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关于专项医疗服务价格调整的公示</w:t>
      </w:r>
    </w:p>
    <w:p>
      <w:pPr>
        <w:spacing w:beforeLines="50" w:afterLines="100"/>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根据《广州市医疗保障局 广州市卫生健康委员会 广州市财政局关于印发广州地区公立医疗机构专项医疗服务价格调整方案的通知》（穗医保规字〔2024〕3号）文件</w:t>
      </w:r>
      <w:r>
        <w:rPr>
          <w:rFonts w:hint="eastAsia" w:ascii="宋体" w:hAnsi="宋体" w:eastAsia="宋体" w:cs="宋体"/>
          <w:b/>
          <w:bCs/>
          <w:sz w:val="28"/>
          <w:szCs w:val="28"/>
          <w:lang w:eastAsia="zh-CN"/>
        </w:rPr>
        <w:t>精神</w:t>
      </w:r>
      <w:r>
        <w:rPr>
          <w:rFonts w:hint="eastAsia" w:ascii="宋体" w:hAnsi="宋体" w:eastAsia="宋体" w:cs="宋体"/>
          <w:b/>
          <w:bCs/>
          <w:sz w:val="28"/>
          <w:szCs w:val="28"/>
        </w:rPr>
        <w:t>,自2024年12月30日起，</w:t>
      </w:r>
      <w:r>
        <w:rPr>
          <w:rFonts w:hint="eastAsia" w:ascii="宋体" w:hAnsi="宋体" w:eastAsia="宋体" w:cs="宋体"/>
          <w:b/>
          <w:bCs/>
          <w:sz w:val="28"/>
          <w:szCs w:val="28"/>
          <w:lang w:eastAsia="zh-CN"/>
        </w:rPr>
        <w:t>对</w:t>
      </w:r>
      <w:r>
        <w:rPr>
          <w:rFonts w:hint="eastAsia" w:ascii="宋体" w:hAnsi="宋体" w:eastAsia="宋体" w:cs="宋体"/>
          <w:b/>
          <w:bCs/>
          <w:sz w:val="28"/>
          <w:szCs w:val="28"/>
        </w:rPr>
        <w:t>医疗服务项目价格进行调整</w:t>
      </w:r>
      <w:r>
        <w:rPr>
          <w:rFonts w:hint="eastAsia" w:ascii="宋体" w:hAnsi="宋体" w:eastAsia="宋体" w:cs="宋体"/>
          <w:b/>
          <w:bCs/>
          <w:sz w:val="28"/>
          <w:szCs w:val="28"/>
          <w:lang w:eastAsia="zh-CN"/>
        </w:rPr>
        <w:t>，我院涉及项目共</w:t>
      </w:r>
      <w:r>
        <w:rPr>
          <w:rFonts w:hint="eastAsia" w:ascii="宋体" w:hAnsi="宋体" w:eastAsia="宋体" w:cs="宋体"/>
          <w:b/>
          <w:bCs/>
          <w:sz w:val="28"/>
          <w:szCs w:val="28"/>
          <w:lang w:val="en-US" w:eastAsia="zh-CN"/>
        </w:rPr>
        <w:t>19项</w:t>
      </w:r>
      <w:r>
        <w:rPr>
          <w:rFonts w:hint="eastAsia" w:ascii="宋体" w:hAnsi="宋体" w:eastAsia="宋体" w:cs="宋体"/>
          <w:b/>
          <w:bCs/>
          <w:sz w:val="28"/>
          <w:szCs w:val="28"/>
          <w:lang w:eastAsia="zh-CN"/>
        </w:rPr>
        <w:t>（详</w:t>
      </w:r>
      <w:r>
        <w:rPr>
          <w:rFonts w:hint="eastAsia" w:ascii="宋体" w:hAnsi="宋体" w:eastAsia="宋体" w:cs="宋体"/>
          <w:b/>
          <w:bCs/>
          <w:sz w:val="28"/>
          <w:szCs w:val="28"/>
        </w:rPr>
        <w:t>见</w:t>
      </w:r>
      <w:r>
        <w:rPr>
          <w:rFonts w:hint="eastAsia" w:ascii="宋体" w:hAnsi="宋体" w:eastAsia="宋体" w:cs="宋体"/>
          <w:b/>
          <w:bCs/>
          <w:sz w:val="28"/>
          <w:szCs w:val="28"/>
          <w:lang w:eastAsia="zh-CN"/>
        </w:rPr>
        <w:t>下</w:t>
      </w:r>
      <w:r>
        <w:rPr>
          <w:rFonts w:hint="eastAsia" w:ascii="宋体" w:hAnsi="宋体" w:eastAsia="宋体" w:cs="宋体"/>
          <w:b/>
          <w:bCs/>
          <w:sz w:val="28"/>
          <w:szCs w:val="28"/>
        </w:rPr>
        <w:t>表</w:t>
      </w:r>
      <w:r>
        <w:rPr>
          <w:rFonts w:hint="eastAsia" w:ascii="宋体" w:hAnsi="宋体" w:eastAsia="宋体" w:cs="宋体"/>
          <w:b/>
          <w:bCs/>
          <w:sz w:val="28"/>
          <w:szCs w:val="28"/>
          <w:lang w:eastAsia="zh-CN"/>
        </w:rPr>
        <w:t>）</w:t>
      </w:r>
      <w:r>
        <w:rPr>
          <w:rFonts w:hint="eastAsia" w:ascii="宋体" w:hAnsi="宋体" w:eastAsia="宋体" w:cs="宋体"/>
          <w:b/>
          <w:bCs/>
          <w:sz w:val="28"/>
          <w:szCs w:val="28"/>
        </w:rPr>
        <w:t>，现予以公示。</w:t>
      </w: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广州地区公立医疗机构专项医疗服务价格调整项目</w:t>
      </w:r>
      <w:bookmarkEnd w:id="0"/>
      <w:r>
        <w:rPr>
          <w:rFonts w:hint="eastAsia" w:ascii="宋体" w:hAnsi="宋体" w:eastAsia="宋体" w:cs="宋体"/>
          <w:b w:val="0"/>
          <w:bCs w:val="0"/>
          <w:color w:val="auto"/>
          <w:sz w:val="36"/>
          <w:szCs w:val="36"/>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val="0"/>
          <w:bCs w:val="0"/>
          <w:color w:val="auto"/>
          <w:sz w:val="36"/>
          <w:szCs w:val="36"/>
          <w:lang w:val="en-US" w:eastAsia="zh-CN"/>
        </w:rPr>
      </w:pPr>
    </w:p>
    <w:tbl>
      <w:tblPr>
        <w:tblStyle w:val="3"/>
        <w:tblW w:w="145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1616"/>
        <w:gridCol w:w="2317"/>
        <w:gridCol w:w="2220"/>
        <w:gridCol w:w="780"/>
        <w:gridCol w:w="855"/>
        <w:gridCol w:w="1995"/>
        <w:gridCol w:w="1365"/>
        <w:gridCol w:w="129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项目内涵</w:t>
            </w:r>
          </w:p>
        </w:tc>
        <w:tc>
          <w:tcPr>
            <w:tcW w:w="7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除外内容</w:t>
            </w:r>
          </w:p>
        </w:tc>
        <w:tc>
          <w:tcPr>
            <w:tcW w:w="8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调整前价格（元）</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调整后价格（元）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210200001-2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磁共振平扫（0.5T（不含）-1.5T（含））</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每部位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559.28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调降112.72元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210200001-3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磁共振平扫（1.5T以上）</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每部位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628.52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调降211.48元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210200002-2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磁共振增强扫描（0.5T（不含）-1.5T（含））</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每部位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596.02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调降159.98元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210200003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磁共振功能成像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指使用APT、SWI、ASL、DWI、PWI、DTI、BOLD、DCE等方法。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668.44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442" w:hanging="422" w:hangingChars="20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调降45.56元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210200004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磁共振心脏功能检查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630.43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调降83.57元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项目编码</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除外内容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计价单位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调整前价格（元）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调整后价格（元）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210300001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X线计算机体层（CT）平扫</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每部位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271.5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调降66.82元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210300002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X线计算机体层（CT）增强扫描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每部位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370.47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调降29.53元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210300004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X线计算机体层（CT）成像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指用于心脏冠状动脉三维成像。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每部位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276.92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调降43.08元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230400010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正电子发射计算机断层-X线计算机体层综合显像（PET/CT）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核素药物、造影剂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每部位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两个及两个以上部位按全身显像收费。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3,546.65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调降703.35元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110200001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普通门诊诊查费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指医护人员提供（技术劳务）的诊疗服务。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110200002-1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名专家门诊诊查费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指：①享受政府津贴的专家。②省级名老、名中医。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110200002-2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主任医师门诊诊查费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110200002-3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副主任医师门诊诊查费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120100014-1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口腔护理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5.24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调升2.62元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项目编码</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除外内容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计价单位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调整前价格（元）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调整后价格（元）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120600001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换药（特大）</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药物、引流管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创面50（不含）cm</w:t>
            </w:r>
            <w:r>
              <w:rPr>
                <w:rStyle w:val="9"/>
                <w:sz w:val="21"/>
                <w:szCs w:val="21"/>
                <w:lang w:val="en-US" w:eastAsia="zh-CN" w:bidi="ar"/>
              </w:rPr>
              <w:t>2</w:t>
            </w:r>
            <w:r>
              <w:rPr>
                <w:rStyle w:val="10"/>
                <w:sz w:val="21"/>
                <w:szCs w:val="21"/>
                <w:lang w:val="en-US" w:eastAsia="zh-CN" w:bidi="ar"/>
              </w:rPr>
              <w:t>以上或长度25（不含）cm以上。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调升5.43元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120600002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换药（大）</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药物、引流管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创面30（不含）-50（含）cm</w:t>
            </w:r>
            <w:r>
              <w:rPr>
                <w:rStyle w:val="9"/>
                <w:sz w:val="21"/>
                <w:szCs w:val="21"/>
                <w:lang w:val="en-US" w:eastAsia="zh-CN" w:bidi="ar"/>
              </w:rPr>
              <w:t>2</w:t>
            </w:r>
            <w:r>
              <w:rPr>
                <w:rStyle w:val="10"/>
                <w:sz w:val="21"/>
                <w:szCs w:val="21"/>
                <w:lang w:val="en-US" w:eastAsia="zh-CN" w:bidi="ar"/>
              </w:rPr>
              <w:t>或长度15（不含）-25（含）cm。</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调升10.21元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120600003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换药（中）</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药物、引流管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创面15（不含）-30（含）cm</w:t>
            </w:r>
            <w:r>
              <w:rPr>
                <w:rStyle w:val="9"/>
                <w:sz w:val="21"/>
                <w:szCs w:val="21"/>
                <w:lang w:val="en-US" w:eastAsia="zh-CN" w:bidi="ar"/>
              </w:rPr>
              <w:t>2</w:t>
            </w:r>
            <w:r>
              <w:rPr>
                <w:rStyle w:val="10"/>
                <w:sz w:val="21"/>
                <w:szCs w:val="21"/>
                <w:lang w:val="en-US" w:eastAsia="zh-CN" w:bidi="ar"/>
              </w:rPr>
              <w:t>或长度10（不含）-15（含）cm。</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调升5.98元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120600004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换药（小）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药物、引流管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创面15（含）cm</w:t>
            </w:r>
            <w:r>
              <w:rPr>
                <w:rStyle w:val="9"/>
                <w:sz w:val="21"/>
                <w:szCs w:val="21"/>
                <w:lang w:val="en-US" w:eastAsia="zh-CN" w:bidi="ar"/>
              </w:rPr>
              <w:t>2</w:t>
            </w:r>
            <w:r>
              <w:rPr>
                <w:rStyle w:val="10"/>
                <w:sz w:val="21"/>
                <w:szCs w:val="21"/>
                <w:lang w:val="en-US" w:eastAsia="zh-CN" w:bidi="ar"/>
              </w:rPr>
              <w:t>以下或长度10（含）cm以下。</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调升2.46元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311300002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关节穿刺术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含加压包扎。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57.93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调升18.35元</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备注：涉及六岁（含）以下儿童加收项目的，按照“从优、就高、不重复”原则执行。</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kern w:val="2"/>
          <w:sz w:val="28"/>
          <w:szCs w:val="28"/>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 xml:space="preserve">                                                                                      财务科（运营办）</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 xml:space="preserve">                                                                                     2024年12月29日</w:t>
      </w:r>
    </w:p>
    <w:p>
      <w:pPr>
        <w:spacing w:beforeLines="50" w:afterLines="100"/>
        <w:jc w:val="both"/>
        <w:rPr>
          <w:rFonts w:hint="eastAsia" w:ascii="宋体" w:hAnsi="宋体" w:eastAsia="宋体" w:cs="宋体"/>
          <w:b/>
          <w:bCs/>
          <w:sz w:val="28"/>
          <w:szCs w:val="28"/>
        </w:rPr>
      </w:pPr>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ZGE5YjY3ZDM5Y2VmODgxYTYxZmJmZDZiYmI3ZGEifQ=="/>
  </w:docVars>
  <w:rsids>
    <w:rsidRoot w:val="00000000"/>
    <w:rsid w:val="003550AC"/>
    <w:rsid w:val="0D3D37F2"/>
    <w:rsid w:val="27BF3329"/>
    <w:rsid w:val="2BEA0B91"/>
    <w:rsid w:val="2F7E1D1C"/>
    <w:rsid w:val="3A217BE1"/>
    <w:rsid w:val="3D233F03"/>
    <w:rsid w:val="3F034A98"/>
    <w:rsid w:val="3F370A20"/>
    <w:rsid w:val="4626151F"/>
    <w:rsid w:val="466C06C8"/>
    <w:rsid w:val="46D14851"/>
    <w:rsid w:val="52551F21"/>
    <w:rsid w:val="60EE0200"/>
    <w:rsid w:val="7E476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character" w:styleId="5">
    <w:name w:val="page number"/>
    <w:basedOn w:val="4"/>
    <w:qFormat/>
    <w:uiPriority w:val="0"/>
  </w:style>
  <w:style w:type="character" w:customStyle="1" w:styleId="6">
    <w:name w:val="font11"/>
    <w:basedOn w:val="4"/>
    <w:qFormat/>
    <w:uiPriority w:val="0"/>
    <w:rPr>
      <w:rFonts w:hint="eastAsia" w:ascii="宋体" w:hAnsi="宋体" w:eastAsia="宋体" w:cs="宋体"/>
      <w:color w:val="000000"/>
      <w:sz w:val="28"/>
      <w:szCs w:val="28"/>
      <w:u w:val="none"/>
    </w:rPr>
  </w:style>
  <w:style w:type="character" w:customStyle="1" w:styleId="7">
    <w:name w:val="font21"/>
    <w:basedOn w:val="4"/>
    <w:qFormat/>
    <w:uiPriority w:val="0"/>
    <w:rPr>
      <w:rFonts w:hint="eastAsia" w:ascii="宋体" w:hAnsi="宋体" w:eastAsia="宋体" w:cs="宋体"/>
      <w:color w:val="000000"/>
      <w:sz w:val="28"/>
      <w:szCs w:val="28"/>
      <w:u w:val="none"/>
      <w:vertAlign w:val="superscript"/>
    </w:rPr>
  </w:style>
  <w:style w:type="character" w:customStyle="1" w:styleId="8">
    <w:name w:val="font31"/>
    <w:basedOn w:val="4"/>
    <w:qFormat/>
    <w:uiPriority w:val="0"/>
    <w:rPr>
      <w:rFonts w:hint="eastAsia" w:ascii="宋体" w:hAnsi="宋体" w:eastAsia="宋体" w:cs="宋体"/>
      <w:color w:val="000000"/>
      <w:sz w:val="24"/>
      <w:szCs w:val="24"/>
      <w:u w:val="none"/>
      <w:vertAlign w:val="superscript"/>
    </w:rPr>
  </w:style>
  <w:style w:type="character" w:customStyle="1" w:styleId="9">
    <w:name w:val="font41"/>
    <w:basedOn w:val="4"/>
    <w:uiPriority w:val="0"/>
    <w:rPr>
      <w:rFonts w:hint="eastAsia" w:ascii="宋体" w:hAnsi="宋体" w:eastAsia="宋体" w:cs="宋体"/>
      <w:color w:val="000000"/>
      <w:sz w:val="22"/>
      <w:szCs w:val="22"/>
      <w:u w:val="none"/>
      <w:vertAlign w:val="superscript"/>
    </w:rPr>
  </w:style>
  <w:style w:type="character" w:customStyle="1" w:styleId="10">
    <w:name w:val="font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2024-12-30T06:54:31Z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031202C91A7445B4A0DC3E80A7A0265E_13</vt:lpwstr>
  </property>
</Properties>
</file>